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A2" w:rsidRDefault="00CC3BA2" w:rsidP="00CC3BA2">
      <w:pPr>
        <w:pStyle w:val="a5"/>
        <w:shd w:val="clear" w:color="auto" w:fill="FFFFFF"/>
        <w:spacing w:before="0" w:beforeAutospacing="0" w:after="0" w:afterAutospacing="0" w:line="540" w:lineRule="atLeast"/>
        <w:jc w:val="center"/>
        <w:rPr>
          <w:rFonts w:ascii="微软雅黑" w:eastAsia="微软雅黑" w:hAnsi="微软雅黑"/>
          <w:color w:val="2F2F2F"/>
          <w:sz w:val="27"/>
          <w:szCs w:val="27"/>
        </w:rPr>
      </w:pPr>
      <w:r>
        <w:rPr>
          <w:rStyle w:val="a6"/>
          <w:rFonts w:ascii="微软雅黑" w:eastAsia="微软雅黑" w:hAnsi="微软雅黑" w:hint="eastAsia"/>
          <w:color w:val="2F2F2F"/>
          <w:sz w:val="27"/>
          <w:szCs w:val="27"/>
        </w:rPr>
        <w:t>法发〔2017〕4号</w:t>
      </w:r>
    </w:p>
    <w:p w:rsidR="00CC3BA2" w:rsidRDefault="00CC3BA2" w:rsidP="00CC3BA2">
      <w:pPr>
        <w:pStyle w:val="a5"/>
        <w:shd w:val="clear" w:color="auto" w:fill="FFFFFF"/>
        <w:spacing w:before="0" w:beforeAutospacing="0" w:after="0" w:afterAutospacing="0" w:line="540" w:lineRule="atLeast"/>
        <w:jc w:val="center"/>
        <w:rPr>
          <w:rFonts w:ascii="微软雅黑" w:eastAsia="微软雅黑" w:hAnsi="微软雅黑" w:hint="eastAsia"/>
          <w:color w:val="2F2F2F"/>
          <w:sz w:val="27"/>
          <w:szCs w:val="27"/>
        </w:rPr>
      </w:pPr>
      <w:r>
        <w:rPr>
          <w:rStyle w:val="a6"/>
          <w:rFonts w:ascii="微软雅黑" w:eastAsia="微软雅黑" w:hAnsi="微软雅黑" w:hint="eastAsia"/>
          <w:color w:val="2F2F2F"/>
          <w:sz w:val="27"/>
          <w:szCs w:val="27"/>
        </w:rPr>
        <w:t>最高人民法院</w:t>
      </w:r>
    </w:p>
    <w:p w:rsidR="00CC3BA2" w:rsidRDefault="00CC3BA2" w:rsidP="00CC3BA2">
      <w:pPr>
        <w:pStyle w:val="a5"/>
        <w:shd w:val="clear" w:color="auto" w:fill="FFFFFF"/>
        <w:spacing w:before="0" w:beforeAutospacing="0" w:after="0" w:afterAutospacing="0" w:line="540" w:lineRule="atLeast"/>
        <w:jc w:val="center"/>
        <w:rPr>
          <w:rFonts w:ascii="微软雅黑" w:eastAsia="微软雅黑" w:hAnsi="微软雅黑" w:hint="eastAsia"/>
          <w:color w:val="2F2F2F"/>
          <w:sz w:val="27"/>
          <w:szCs w:val="27"/>
        </w:rPr>
      </w:pPr>
      <w:r>
        <w:rPr>
          <w:rStyle w:val="a6"/>
          <w:rFonts w:ascii="微软雅黑" w:eastAsia="微软雅黑" w:hAnsi="微软雅黑" w:hint="eastAsia"/>
          <w:color w:val="2F2F2F"/>
          <w:sz w:val="27"/>
          <w:szCs w:val="27"/>
        </w:rPr>
        <w:t>关于印发《人民法院落实〈保护司法人员依法履行法定职责规定〉的实施办法》的通知</w:t>
      </w:r>
    </w:p>
    <w:p w:rsidR="00CC3BA2" w:rsidRDefault="00CC3BA2" w:rsidP="00CC3BA2">
      <w:pPr>
        <w:pStyle w:val="a5"/>
        <w:shd w:val="clear" w:color="auto" w:fill="FFFFFF"/>
        <w:spacing w:before="0" w:beforeAutospacing="0" w:after="0" w:afterAutospacing="0" w:line="540" w:lineRule="atLeast"/>
        <w:jc w:val="center"/>
        <w:rPr>
          <w:rFonts w:ascii="微软雅黑" w:eastAsia="微软雅黑" w:hAnsi="微软雅黑" w:hint="eastAsia"/>
          <w:color w:val="2F2F2F"/>
          <w:sz w:val="27"/>
          <w:szCs w:val="27"/>
        </w:rPr>
      </w:pP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各省、自治区、直辖市高级人民法院，解放军军事法院，新疆维吾尔自治区高级人民法院生产建设兵团分院：</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经中央领导同志同意，现将《人民法院落实〈保护司法人员依法履行法定职责规定〉的实施办法》印发给你们，请结合实际认真贯彻执行。实施中有何问题与建议，请及时报告最高人民法院。</w:t>
      </w:r>
    </w:p>
    <w:p w:rsidR="00CC3BA2" w:rsidRDefault="00CC3BA2" w:rsidP="00CC3BA2">
      <w:pPr>
        <w:pStyle w:val="a5"/>
        <w:shd w:val="clear" w:color="auto" w:fill="FFFFFF"/>
        <w:spacing w:before="0" w:beforeAutospacing="0" w:after="0" w:afterAutospacing="0" w:line="540" w:lineRule="atLeast"/>
        <w:jc w:val="righ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最高人民法院</w:t>
      </w:r>
    </w:p>
    <w:p w:rsidR="00CC3BA2" w:rsidRDefault="00CC3BA2" w:rsidP="00CC3BA2">
      <w:pPr>
        <w:pStyle w:val="a5"/>
        <w:shd w:val="clear" w:color="auto" w:fill="FFFFFF"/>
        <w:spacing w:before="0" w:beforeAutospacing="0" w:after="0" w:afterAutospacing="0" w:line="540" w:lineRule="atLeast"/>
        <w:jc w:val="right"/>
        <w:rPr>
          <w:rFonts w:ascii="微软雅黑" w:eastAsia="微软雅黑" w:hAnsi="微软雅黑" w:hint="eastAsia"/>
          <w:color w:val="2F2F2F"/>
          <w:sz w:val="27"/>
          <w:szCs w:val="27"/>
        </w:rPr>
      </w:pPr>
      <w:r>
        <w:rPr>
          <w:rStyle w:val="a6"/>
          <w:rFonts w:ascii="微软雅黑" w:eastAsia="微软雅黑" w:hAnsi="微软雅黑" w:hint="eastAsia"/>
          <w:color w:val="2F2F2F"/>
          <w:sz w:val="27"/>
          <w:szCs w:val="27"/>
        </w:rPr>
        <w:t xml:space="preserve">　　2017年2月7日</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p>
    <w:p w:rsidR="00CC3BA2" w:rsidRDefault="00CC3BA2" w:rsidP="00CC3BA2">
      <w:pPr>
        <w:pStyle w:val="a5"/>
        <w:shd w:val="clear" w:color="auto" w:fill="FFFFFF"/>
        <w:spacing w:before="0" w:beforeAutospacing="0" w:after="0" w:afterAutospacing="0" w:line="540" w:lineRule="atLeast"/>
        <w:jc w:val="center"/>
        <w:rPr>
          <w:rFonts w:ascii="微软雅黑" w:eastAsia="微软雅黑" w:hAnsi="微软雅黑" w:hint="eastAsia"/>
          <w:color w:val="2F2F2F"/>
          <w:sz w:val="27"/>
          <w:szCs w:val="27"/>
        </w:rPr>
      </w:pPr>
      <w:r>
        <w:rPr>
          <w:rStyle w:val="a6"/>
          <w:rFonts w:ascii="微软雅黑" w:eastAsia="微软雅黑" w:hAnsi="微软雅黑" w:hint="eastAsia"/>
          <w:color w:val="2F2F2F"/>
          <w:sz w:val="27"/>
          <w:szCs w:val="27"/>
        </w:rPr>
        <w:t>人民法院落实《保护司法人员依法履行法定职责规定》的实施办法</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为落实中共中央办公厅、国务院办公厅印发的《保护司法人员依法履行法定职责规定》，健全完善法官、审判辅助人员依法履行法定职责保护机制，确保人民法院依法独立公正行使审判权，结合法院工作实际，制定本办法。</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第一条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法官依法办理案件不受行政机关、社会团体和个人的干涉，有权拒绝执行任何单位、个人违反法定职责或者法定程序、有碍司法公正的要求。对于任何单位、个人在诉讼程序之外递转的涉及具体案件的</w:t>
      </w:r>
      <w:r>
        <w:rPr>
          <w:rFonts w:ascii="微软雅黑" w:eastAsia="微软雅黑" w:hAnsi="微软雅黑" w:hint="eastAsia"/>
          <w:color w:val="2F2F2F"/>
          <w:sz w:val="27"/>
          <w:szCs w:val="27"/>
        </w:rPr>
        <w:lastRenderedPageBreak/>
        <w:t>函文、信件或者口头意见，法官应当按照《领导干部干预司法活动、插手具体案件处理的记录、通报和责任追究规定》《司法机关内部人员过问案件的记录和责任追究规定》及其实施办法予以记录</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第二条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对于任何单位、个人安排法官从事招商引资、行政执法、治安巡逻、交通疏导、卫生整治、行风评议等超出法定职责范围事务的要求，人民法院应当拒绝，并不得以任何名义安排法官从事上述活动。</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严禁人民法院工作人员参与地方招商、联合执法，严禁提前介入土地征收、房屋拆迁等具体行政管理活动，杜绝参加地方牵头组织的各类“拆迁领导小组”“项目指挥部”等临时机构。</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第三条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法官依法履行法定职责受法律保护，有权就参与审理案件的证据采信、事实认定、法律适用、裁判结果、诉讼程序等问题独立发表意见。</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除参加专业法官会议外，法官有权拒绝就尚未进入诉讼程序的案件或者本人未参与审理的案件发表意见。</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第四条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法官履行法定职责的行为，非经法官惩戒委员会听证和审议，不受错案责任追究。涉及错案责任的认定标准、追究范围、承担方式和惩戒程序等内容，由最高人民法院根据《关于完善人民法院司法责任制的若干意见》《关于建立法官、检察官惩戒制度的意见（试行）》及相关工作办法另行规定。</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非因法定事由，非经法定程序，不得将法官调离、免职、辞退或者</w:t>
      </w:r>
      <w:proofErr w:type="gramStart"/>
      <w:r>
        <w:rPr>
          <w:rFonts w:ascii="微软雅黑" w:eastAsia="微软雅黑" w:hAnsi="微软雅黑" w:hint="eastAsia"/>
          <w:color w:val="2F2F2F"/>
          <w:sz w:val="27"/>
          <w:szCs w:val="27"/>
        </w:rPr>
        <w:t>作出</w:t>
      </w:r>
      <w:proofErr w:type="gramEnd"/>
      <w:r>
        <w:rPr>
          <w:rFonts w:ascii="微软雅黑" w:eastAsia="微软雅黑" w:hAnsi="微软雅黑" w:hint="eastAsia"/>
          <w:color w:val="2F2F2F"/>
          <w:sz w:val="27"/>
          <w:szCs w:val="27"/>
        </w:rPr>
        <w:t>降级、撤职等处分，也不得以办案数量排名、末位淘汰等方式和接待信访不力等理由调整法官工作岗位。法官非因法定事由，非经法定程</w:t>
      </w:r>
      <w:r>
        <w:rPr>
          <w:rFonts w:ascii="微软雅黑" w:eastAsia="微软雅黑" w:hAnsi="微软雅黑" w:hint="eastAsia"/>
          <w:color w:val="2F2F2F"/>
          <w:sz w:val="27"/>
          <w:szCs w:val="27"/>
        </w:rPr>
        <w:lastRenderedPageBreak/>
        <w:t>序被调离、免职、辞退或者受到降级、撤职等处分的，其所在人民法院应当及时予以纠正，或者建议有关机关予以纠正；有关机关不予纠正的，应当报告上一级人民法院商请有关机关纠正。</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第五条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法官惩戒委员会的审查意见应当送达当事法官和有关人民法院。对法官</w:t>
      </w:r>
      <w:proofErr w:type="gramStart"/>
      <w:r>
        <w:rPr>
          <w:rFonts w:ascii="微软雅黑" w:eastAsia="微软雅黑" w:hAnsi="微软雅黑" w:hint="eastAsia"/>
          <w:color w:val="2F2F2F"/>
          <w:sz w:val="27"/>
          <w:szCs w:val="27"/>
        </w:rPr>
        <w:t>作出</w:t>
      </w:r>
      <w:proofErr w:type="gramEnd"/>
      <w:r>
        <w:rPr>
          <w:rFonts w:ascii="微软雅黑" w:eastAsia="微软雅黑" w:hAnsi="微软雅黑" w:hint="eastAsia"/>
          <w:color w:val="2F2F2F"/>
          <w:sz w:val="27"/>
          <w:szCs w:val="27"/>
        </w:rPr>
        <w:t>调离、免职、辞退等处理，或者给予降级、撤职等处分的，应当按照法定程序进行。处理、处分决定应当以书面形式通知当事法官，并列明理由和依据。</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法官对涉及本人的惩戒意见不服的，可以向</w:t>
      </w:r>
      <w:proofErr w:type="gramStart"/>
      <w:r>
        <w:rPr>
          <w:rFonts w:ascii="微软雅黑" w:eastAsia="微软雅黑" w:hAnsi="微软雅黑" w:hint="eastAsia"/>
          <w:color w:val="2F2F2F"/>
          <w:sz w:val="27"/>
          <w:szCs w:val="27"/>
        </w:rPr>
        <w:t>作出</w:t>
      </w:r>
      <w:proofErr w:type="gramEnd"/>
      <w:r>
        <w:rPr>
          <w:rFonts w:ascii="微软雅黑" w:eastAsia="微软雅黑" w:hAnsi="微软雅黑" w:hint="eastAsia"/>
          <w:color w:val="2F2F2F"/>
          <w:sz w:val="27"/>
          <w:szCs w:val="27"/>
        </w:rPr>
        <w:t>审查意见的法官惩戒委员会提出异议，申请复核；对涉及本人的处理、处分决定不服的，自收到处理、处分决定之日起三十日内可以向</w:t>
      </w:r>
      <w:proofErr w:type="gramStart"/>
      <w:r>
        <w:rPr>
          <w:rFonts w:ascii="微软雅黑" w:eastAsia="微软雅黑" w:hAnsi="微软雅黑" w:hint="eastAsia"/>
          <w:color w:val="2F2F2F"/>
          <w:sz w:val="27"/>
          <w:szCs w:val="27"/>
        </w:rPr>
        <w:t>作出</w:t>
      </w:r>
      <w:proofErr w:type="gramEnd"/>
      <w:r>
        <w:rPr>
          <w:rFonts w:ascii="微软雅黑" w:eastAsia="微软雅黑" w:hAnsi="微软雅黑" w:hint="eastAsia"/>
          <w:color w:val="2F2F2F"/>
          <w:sz w:val="27"/>
          <w:szCs w:val="27"/>
        </w:rPr>
        <w:t>决定的人民法院申请复议，并有权向上一级人民法院申诉。法官不因申请复核、复议或者提出申诉而被加重处罚。</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法官惩戒委员会应当对当事法官提出的异议及其理由进行审查，</w:t>
      </w:r>
      <w:proofErr w:type="gramStart"/>
      <w:r>
        <w:rPr>
          <w:rFonts w:ascii="微软雅黑" w:eastAsia="微软雅黑" w:hAnsi="微软雅黑" w:hint="eastAsia"/>
          <w:color w:val="2F2F2F"/>
          <w:sz w:val="27"/>
          <w:szCs w:val="27"/>
        </w:rPr>
        <w:t>作出</w:t>
      </w:r>
      <w:proofErr w:type="gramEnd"/>
      <w:r>
        <w:rPr>
          <w:rFonts w:ascii="微软雅黑" w:eastAsia="微软雅黑" w:hAnsi="微软雅黑" w:hint="eastAsia"/>
          <w:color w:val="2F2F2F"/>
          <w:sz w:val="27"/>
          <w:szCs w:val="27"/>
        </w:rPr>
        <w:t>决定，并书面回复当事法官。受理复议、申诉的人民法院应当全面听取当事法官的陈述、辩解；原处理、处分确有错误的，应当及时予以纠正。</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第六条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对法官</w:t>
      </w:r>
      <w:proofErr w:type="gramStart"/>
      <w:r>
        <w:rPr>
          <w:rFonts w:ascii="微软雅黑" w:eastAsia="微软雅黑" w:hAnsi="微软雅黑" w:hint="eastAsia"/>
          <w:color w:val="2F2F2F"/>
          <w:sz w:val="27"/>
          <w:szCs w:val="27"/>
        </w:rPr>
        <w:t>作出</w:t>
      </w:r>
      <w:proofErr w:type="gramEnd"/>
      <w:r>
        <w:rPr>
          <w:rFonts w:ascii="微软雅黑" w:eastAsia="微软雅黑" w:hAnsi="微软雅黑" w:hint="eastAsia"/>
          <w:color w:val="2F2F2F"/>
          <w:sz w:val="27"/>
          <w:szCs w:val="27"/>
        </w:rPr>
        <w:t>错误处理、处分决定的，在错误被纠正后，当事法官所在人民法院应当及时恢复其职务、岗位、等级和薪酬待遇，积极为其恢复名誉、消除不良影响，视情对造成的经济损失给予赔偿或者补偿，并商请有关机关依法追究诬告陷害者或者滥用职权者的责任。</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法官因接受调查暂缓等级晋升，后经有关部门认定不应当追究法律和纪律责任的，其等级晋升时间自暂缓之日起计算。</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第七条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国家机关及其工作人员有下列行为之一的，法官有权提出控告：</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（一）干预司法活动，妨碍公正司法的；</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（二）要求法官从事超出法定职责范围事务的；</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（三）限制或者压制法官独立、充分表达对参与审理案件的意见的；</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（四）超越职权或者滥用职权，将法官调离、免职、辞退或者</w:t>
      </w:r>
      <w:proofErr w:type="gramStart"/>
      <w:r>
        <w:rPr>
          <w:rFonts w:ascii="微软雅黑" w:eastAsia="微软雅黑" w:hAnsi="微软雅黑" w:hint="eastAsia"/>
          <w:color w:val="2F2F2F"/>
          <w:sz w:val="27"/>
          <w:szCs w:val="27"/>
        </w:rPr>
        <w:t>作出</w:t>
      </w:r>
      <w:proofErr w:type="gramEnd"/>
      <w:r>
        <w:rPr>
          <w:rFonts w:ascii="微软雅黑" w:eastAsia="微软雅黑" w:hAnsi="微软雅黑" w:hint="eastAsia"/>
          <w:color w:val="2F2F2F"/>
          <w:sz w:val="27"/>
          <w:szCs w:val="27"/>
        </w:rPr>
        <w:t>降级、撤职等处分的；</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（五）对法官的依法履职保障诉求敷衍推诿、故意拖延不作为的；</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（六）玩忽职守，处置不力，导致依法履职的法官或其近亲属的人身、财产权益受到侵害的；</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（七）侵犯法官的休息权、休假权的；</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（八）侵犯法官控告、申诉权利的；</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（九）其他侵犯法官法定权利的行为。</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人民法院及其工作人员侵犯法官法定权利，法官向所在人民法院或者上级人民法院提出控告的，接受控告的人民法院应当在其权限范围内及时</w:t>
      </w:r>
      <w:proofErr w:type="gramStart"/>
      <w:r>
        <w:rPr>
          <w:rFonts w:ascii="微软雅黑" w:eastAsia="微软雅黑" w:hAnsi="微软雅黑" w:hint="eastAsia"/>
          <w:color w:val="2F2F2F"/>
          <w:sz w:val="27"/>
          <w:szCs w:val="27"/>
        </w:rPr>
        <w:t>作出</w:t>
      </w:r>
      <w:proofErr w:type="gramEnd"/>
      <w:r>
        <w:rPr>
          <w:rFonts w:ascii="微软雅黑" w:eastAsia="微软雅黑" w:hAnsi="微软雅黑" w:hint="eastAsia"/>
          <w:color w:val="2F2F2F"/>
          <w:sz w:val="27"/>
          <w:szCs w:val="27"/>
        </w:rPr>
        <w:t>处理，并将处理结果以书面形式通知本人；超出职责权限的，应当及时移送有关国家机关处理。</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人民法院以外的国家机关及其工作人员侵犯法官法定权利的，法官可以向国家权力机关、行政机关、监察机关、检察机关提出控告，其所在人民法院有协助控告及提供帮助的义务，并应当派员向有关机关反映情况、提出意见。</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第八条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各级人民法院应当健全完善法官考评委员会工作机制，由法官考评委员会组织、领导对法官的考核、评议工作。法官考评委员会由本院院长、相关院领导、相关部门负责人和若干法官代表组成。主任由院长担任，法官代表由全体法官推选产生。</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对法官审判绩效的考核、评价，必须由法官考评委员会</w:t>
      </w:r>
      <w:proofErr w:type="gramStart"/>
      <w:r>
        <w:rPr>
          <w:rFonts w:ascii="微软雅黑" w:eastAsia="微软雅黑" w:hAnsi="微软雅黑" w:hint="eastAsia"/>
          <w:color w:val="2F2F2F"/>
          <w:sz w:val="27"/>
          <w:szCs w:val="27"/>
        </w:rPr>
        <w:t>作出</w:t>
      </w:r>
      <w:proofErr w:type="gramEnd"/>
      <w:r>
        <w:rPr>
          <w:rFonts w:ascii="微软雅黑" w:eastAsia="微软雅黑" w:hAnsi="微软雅黑" w:hint="eastAsia"/>
          <w:color w:val="2F2F2F"/>
          <w:sz w:val="27"/>
          <w:szCs w:val="27"/>
        </w:rPr>
        <w:t>，考核结果应当公示。法官对考核结果如有异议，可以申请复议。</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对法官审判绩效的考核办法和评价标准，应当合理设置权重比例，注重审判工作实绩，充分考虑地域、审级、专业、部门、岗位之间的差异，但不能超出法官的法定职责和职业伦理。考核结果和业绩评价应当作为法官等级晋升、岗位调整和绩效考核奖金分配的重要依据。</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上述考核的指导意见由最高人民法院统一制定，各级人民法院结合辖区实际进一步细化，并报上一级人民法院备案。</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第九条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各级人民法院应当设立法官权益保障委员会。法官权益保障委员会由本院院长、相关院领导、相关部门负责人和若干法官代表组成。主任由院长担任，法官代表由全体法官推选产生。法官权益保障委员会的职能是：</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（一）集中受理法官与依法履职保护相关的诉求和控告；</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（二）组织对法官或其近亲属可能面临的侵害风险进行评估，并采取相应措施；</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（三）组织对本人或其近亲属的人身、财产、住所安全受到威胁的法官提供援助；</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（四）组织对本人或其近亲属的人身、财产权益受到侵害的法官给予救助；</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（五）帮助法官依法追究侵犯其法定权利者的责任；</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（六）统筹安排为受到错误处理、处分的法官恢复名誉、消除不良影响、给予赔偿或者补偿；</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（七）指导法官正确有效维护自身合法权益，组织开展相关培训和心理疏导工作；</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（八）督促对本院安全检查设施、防护隔离系统、安全保障设备、安全保卫机制建设情况开展检查；</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（九）统筹指导本院司法警察部门、机关安全保卫部门做好庭审秩序维护、机关安全保卫、法官人身保护和各类应急处置工作；</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（十）与公安机关、新闻主管、网络监管等部门建立与法官依法履职保护相关的预警、应急和联动机制；</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（十一）其他与法官和审判辅助人员依法履职保护相关的事务。</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各级人民法院法官权益保障委员会的具体工作由本院人事管理部门承担。</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上级人民法院法官权益保障委员会监督指导辖区内人民法院法官权益保障委员会的工作。本级人民法院法官权益保障委员会对法官依法履职保障不力的，法官可以向上一级人民法院法官权益保障委员会提出控告。</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第十条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各级人民法院的立案信访、诉讼服务、审判区域应当与法官办公区域相对隔离，并配备一键报警装置，便于及时处置突发事件。</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各级人民法院应当严格执行《人民法院安全保卫工作人员和装备配置标准》和《人民法院司法警察不同执勤岗位警用装备配备标准》，普遍设立安全检查岗，配备相应安全设备，强化安全检查人员的责任意识、规范意识和操作水平。</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人民法院应当为法官、审判辅助人员配备具有录音功能的办公电话和具有录像功能的记录设备，方便及时记录、存储具有干预、过问、威胁、侮辱等性质的信息。</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人民法院应当为法官、审判辅助人员提供配备录音录像设施的专门会见、接待场所。法官在审判法庭外会见、接待当事人及其代理人的，可以要求在专门场所进行，并有权拒绝当事人及其代理人单方面会见、接待的要求。</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第十一条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各级人民法院应当依法维护庭审秩序。对于实施违反法庭规则行为，扰乱法庭秩序的人，根据情节轻重，依法采取警告制止、训诫、责令具结悔过、责令退出法庭、强行带出法庭、罚款、拘留等措</w:t>
      </w:r>
      <w:r>
        <w:rPr>
          <w:rFonts w:ascii="微软雅黑" w:eastAsia="微软雅黑" w:hAnsi="微软雅黑" w:hint="eastAsia"/>
          <w:color w:val="2F2F2F"/>
          <w:sz w:val="27"/>
          <w:szCs w:val="27"/>
        </w:rPr>
        <w:lastRenderedPageBreak/>
        <w:t>施；对于严重扰乱法庭秩序，构成扰乱法庭秩序罪等犯罪的，依法追究刑事责任。</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对于在审判法庭之外的人民法院其他区域，有下列行为之一的人，应当及时采取训诫、制止、控制、带离现场等处置措施，收缴、保存相关证据，及时移送公安机关处理；构成非法携带枪支、弹药、管制刀具、危险物品危及公共安全罪、妨害公务罪、寻衅滋事罪、故意毁坏财物罪等犯罪的，依法追究刑事责任：</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（一）非法携带管制器具或者危险物质，逃避、抗拒安全检查的；</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（二）未经允许，强行进入法官办公区域或者审判区域的；</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（三）大声喧哗、哄闹，不听劝阻，严重扰乱办公秩序的；</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（四）侮辱、诽谤、威胁、殴打人民法院工作人员或者诉讼参与人的；</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（五）损毁法院建筑、办公设施或者车辆的；</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（六）抢夺、损毁诉讼文书、证据的；</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（七）工作时间之外滞留，不听劝阻，拒绝离开的；</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（八）故意将年老、年幼、体弱、患有严重疾病、肢体残疾等生活不能自理的人弃留的；</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（九）以自杀、自残等方式威胁人民法院工作人员的；</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（十）其他危害人民法院机关安全或者扰乱办公秩序的行为。</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对于在人民法院周边实施静坐围堵、散发材料、呼喊口号、</w:t>
      </w:r>
      <w:proofErr w:type="gramStart"/>
      <w:r>
        <w:rPr>
          <w:rFonts w:ascii="微软雅黑" w:eastAsia="微软雅黑" w:hAnsi="微软雅黑" w:hint="eastAsia"/>
          <w:color w:val="2F2F2F"/>
          <w:sz w:val="27"/>
          <w:szCs w:val="27"/>
        </w:rPr>
        <w:t>打立横幅</w:t>
      </w:r>
      <w:proofErr w:type="gramEnd"/>
      <w:r>
        <w:rPr>
          <w:rFonts w:ascii="微软雅黑" w:eastAsia="微软雅黑" w:hAnsi="微软雅黑" w:hint="eastAsia"/>
          <w:color w:val="2F2F2F"/>
          <w:sz w:val="27"/>
          <w:szCs w:val="27"/>
        </w:rPr>
        <w:t>等行为的人，人民法院应当商请公安机关依法处理；对危害人民法院工作人员人身安全的，可以由机关安全保卫部门会同司法警察做好相关应急处置工作，并及时商请公安机关依法处理；构成聚众冲击国家机关罪、聚众扰乱社会秩序罪、聚众扰乱交通秩序罪、聚众扰乱公共场所秩序罪、妨害公务罪等犯罪的，依法追究刑事责任。</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第十二条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对于泄露、传播依法不应当公开的法官或其近亲属信息，以及偷窥、偷拍、窃听、散布法官或其近亲属隐私的行为人，人民法院应当商请公安机关依法处理；构成侵犯公民个人信息罪等犯罪的，依法追究刑事责任。</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人民法院应当充分发挥诉讼服务中心、12368诉讼服务平台和诉讼服务网站等平台查询信息、答复咨询、联系法官的作用，避免因信息过度公开影响法官的审判工作和日常生活。通过审判流程信息公开平台对外公开法官姓名、照片、职务、等级、办公电话和工作邮箱之外信息的，应当征得法官本人同意。</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第十三条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法官因依法履职遭受不实举报、诬告陷害，或者被利用信息网络等方式实施侮辱诽谤，致使名誉受到损害的，其所在人民法院应当通过官方网站、微博、</w:t>
      </w:r>
      <w:proofErr w:type="gramStart"/>
      <w:r>
        <w:rPr>
          <w:rFonts w:ascii="微软雅黑" w:eastAsia="微软雅黑" w:hAnsi="微软雅黑" w:hint="eastAsia"/>
          <w:color w:val="2F2F2F"/>
          <w:sz w:val="27"/>
          <w:szCs w:val="27"/>
        </w:rPr>
        <w:t>微信公众号</w:t>
      </w:r>
      <w:proofErr w:type="gramEnd"/>
      <w:r>
        <w:rPr>
          <w:rFonts w:ascii="微软雅黑" w:eastAsia="微软雅黑" w:hAnsi="微软雅黑" w:hint="eastAsia"/>
          <w:color w:val="2F2F2F"/>
          <w:sz w:val="27"/>
          <w:szCs w:val="27"/>
        </w:rPr>
        <w:t>或者新闻发布会等形式及时澄清事实，消除不良影响，维护法官良好声誉，并会同有关部门依法追究相关单位或者个人的责任。</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w:t>
      </w:r>
      <w:r>
        <w:rPr>
          <w:rStyle w:val="a6"/>
          <w:rFonts w:ascii="微软雅黑" w:eastAsia="微软雅黑" w:hAnsi="微软雅黑" w:hint="eastAsia"/>
          <w:color w:val="2F2F2F"/>
          <w:sz w:val="27"/>
          <w:szCs w:val="27"/>
        </w:rPr>
        <w:t>第十四条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人民法院对于干扰阻碍司法活动，恐吓威胁、报复陷害、侮辱诽谤、暴力侵害法官及其近亲属的违法犯罪行为，应当依法从严惩处。</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法官因依法履行法定职责，本人或其近亲属遭遇恐吓威胁、滋事骚扰、跟踪尾随，或者人身、财产、住所受到侵害、毁损的，其所在人民法院应当及时采取保护措施，并商请公安机关依法处理；对构成故意杀人罪、故意伤害罪、寻衅滋事罪、故意毁坏财物罪、非法侵入住宅罪等犯罪的，依法追究刑事责任；行为人是精神病人的，依法决定强制医疗。</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第十五条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人民法院审理恐怖活动犯罪、黑社会性质组织犯罪、重大毒品犯罪、邪教组织犯罪等危险性高的案件，应当对法官及其近亲属采取出庭保护、禁止特定人员接触和其他必要保护措施。对法官近亲属还可以采取隐匿身份的保护措施。办理危险性较高的其他案件，经法官本人申请，应当对法官及其近亲属采取上述保护措施。</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第十六条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各级人民法院应当配合有关部门，按时足额发放法官的基本工资、津贴补贴。绩效考核奖金的发放，应当遵循审判实绩导向，坚持公开、公平、公正的原则，不得与法官等级、行政职级挂钩，注重向一线人员倾斜。</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第十七条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各级人民法院应当为法官提供心理咨询和疏导服务，普遍建立和认真落实法官年度体检制度，保证法官每年接受一次全面身体检查，配合有关部门完善法官的医疗保障制度和抚恤优待办法，为法官的人身、财产、医疗等权益提供与其职业风险相匹配的保障。</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w:t>
      </w:r>
      <w:r>
        <w:rPr>
          <w:rStyle w:val="a6"/>
          <w:rFonts w:ascii="微软雅黑" w:eastAsia="微软雅黑" w:hAnsi="微软雅黑" w:hint="eastAsia"/>
          <w:color w:val="2F2F2F"/>
          <w:sz w:val="27"/>
          <w:szCs w:val="27"/>
        </w:rPr>
        <w:t>第十八条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各级人民法院应当围绕审判工作需要，综合采取集中脱产培训、网络视频教学、巡回授课等方式，保障全体法官定期参加各类业务培训，着力提升其庭审驾驭能力、法律适用能力、裁判文书制作能力和信息化应用能力。每名法官每年至少应当参加一次脱产业务培训。</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第十九条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各级人民法院应当依法保障法官的休息权和休假权，认真落实年度休假等制度，切实保障法官必要的休假时间，并将法官休假落实情况纳入各部门绩效考评范围，不得以任何方式变相阻碍法官休假。</w:t>
      </w:r>
    </w:p>
    <w:p w:rsidR="00CC3BA2" w:rsidRDefault="00CC3BA2" w:rsidP="00CC3BA2">
      <w:pPr>
        <w:pStyle w:val="a5"/>
        <w:shd w:val="clear" w:color="auto" w:fill="FFFFFF"/>
        <w:spacing w:before="0" w:beforeAutospacing="0" w:after="15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各级人民法院应当根据审判规律和法院实际，合理测算法官工作饱和度，科学确定法官工作量，适时调整法官员额配置或者增补审判辅助人员，不得强制要求法官在法定工作日之外加班。</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第二十条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上级人民法院从下级人民法院遴选法官的，应当配合有关部门健全完善配套保障措施，确保异地遴选的法官能够安心履职。</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第二十一条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对审判辅助人员依法履行法定职责的保护，参照适用本办法。</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第二十二条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军事法院法官依法履行法定职责的保护，军事法规有规定的，从其规定。</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第二十三条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本办法由最高人民法院负责解释。</w:t>
      </w:r>
    </w:p>
    <w:p w:rsidR="00CC3BA2" w:rsidRDefault="00CC3BA2" w:rsidP="00CC3BA2">
      <w:pPr>
        <w:pStyle w:val="a5"/>
        <w:shd w:val="clear" w:color="auto" w:fill="FFFFFF"/>
        <w:spacing w:before="0" w:beforeAutospacing="0" w:after="0" w:afterAutospacing="0" w:line="540" w:lineRule="atLeast"/>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6"/>
          <w:rFonts w:ascii="微软雅黑" w:eastAsia="微软雅黑" w:hAnsi="微软雅黑" w:hint="eastAsia"/>
          <w:color w:val="2F2F2F"/>
          <w:sz w:val="27"/>
          <w:szCs w:val="27"/>
        </w:rPr>
        <w:t>第二十四条</w:t>
      </w:r>
      <w:r>
        <w:rPr>
          <w:rStyle w:val="apple-converted-space"/>
          <w:rFonts w:ascii="微软雅黑" w:eastAsia="微软雅黑" w:hAnsi="微软雅黑" w:hint="eastAsia"/>
          <w:color w:val="2F2F2F"/>
          <w:sz w:val="27"/>
          <w:szCs w:val="27"/>
        </w:rPr>
        <w:t> </w:t>
      </w:r>
      <w:r>
        <w:rPr>
          <w:rFonts w:ascii="微软雅黑" w:eastAsia="微软雅黑" w:hAnsi="微软雅黑" w:hint="eastAsia"/>
          <w:color w:val="2F2F2F"/>
          <w:sz w:val="27"/>
          <w:szCs w:val="27"/>
        </w:rPr>
        <w:t>本办法自发布之日起施行。</w:t>
      </w:r>
    </w:p>
    <w:p w:rsidR="009839BC" w:rsidRPr="00CC3BA2" w:rsidRDefault="009839BC"/>
    <w:sectPr w:rsidR="009839BC" w:rsidRPr="00CC3BA2" w:rsidSect="009839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B97" w:rsidRDefault="00996B97" w:rsidP="00CC3BA2">
      <w:r>
        <w:separator/>
      </w:r>
    </w:p>
  </w:endnote>
  <w:endnote w:type="continuationSeparator" w:id="0">
    <w:p w:rsidR="00996B97" w:rsidRDefault="00996B97" w:rsidP="00CC3B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B97" w:rsidRDefault="00996B97" w:rsidP="00CC3BA2">
      <w:r>
        <w:separator/>
      </w:r>
    </w:p>
  </w:footnote>
  <w:footnote w:type="continuationSeparator" w:id="0">
    <w:p w:rsidR="00996B97" w:rsidRDefault="00996B97" w:rsidP="00CC3B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3BA2"/>
    <w:rsid w:val="009839BC"/>
    <w:rsid w:val="00996B97"/>
    <w:rsid w:val="00CC3B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3B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3BA2"/>
    <w:rPr>
      <w:sz w:val="18"/>
      <w:szCs w:val="18"/>
    </w:rPr>
  </w:style>
  <w:style w:type="paragraph" w:styleId="a4">
    <w:name w:val="footer"/>
    <w:basedOn w:val="a"/>
    <w:link w:val="Char0"/>
    <w:uiPriority w:val="99"/>
    <w:semiHidden/>
    <w:unhideWhenUsed/>
    <w:rsid w:val="00CC3B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3BA2"/>
    <w:rPr>
      <w:sz w:val="18"/>
      <w:szCs w:val="18"/>
    </w:rPr>
  </w:style>
  <w:style w:type="paragraph" w:styleId="a5">
    <w:name w:val="Normal (Web)"/>
    <w:basedOn w:val="a"/>
    <w:uiPriority w:val="99"/>
    <w:semiHidden/>
    <w:unhideWhenUsed/>
    <w:rsid w:val="00CC3BA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C3BA2"/>
    <w:rPr>
      <w:b/>
      <w:bCs/>
    </w:rPr>
  </w:style>
  <w:style w:type="character" w:customStyle="1" w:styleId="apple-converted-space">
    <w:name w:val="apple-converted-space"/>
    <w:basedOn w:val="a0"/>
    <w:rsid w:val="00CC3BA2"/>
  </w:style>
</w:styles>
</file>

<file path=word/webSettings.xml><?xml version="1.0" encoding="utf-8"?>
<w:webSettings xmlns:r="http://schemas.openxmlformats.org/officeDocument/2006/relationships" xmlns:w="http://schemas.openxmlformats.org/wordprocessingml/2006/main">
  <w:divs>
    <w:div w:id="20298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852</Words>
  <Characters>4862</Characters>
  <Application>Microsoft Office Word</Application>
  <DocSecurity>0</DocSecurity>
  <Lines>40</Lines>
  <Paragraphs>11</Paragraphs>
  <ScaleCrop>false</ScaleCrop>
  <Company>Microsoft</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2017-12-06T02:19:00Z</cp:lastPrinted>
  <dcterms:created xsi:type="dcterms:W3CDTF">2017-12-06T02:17:00Z</dcterms:created>
  <dcterms:modified xsi:type="dcterms:W3CDTF">2017-12-06T02:19:00Z</dcterms:modified>
</cp:coreProperties>
</file>